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FA65D" w14:textId="2F0D89C0" w:rsidR="00B05697" w:rsidRPr="00610E43" w:rsidRDefault="00B05697" w:rsidP="00610E43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  <w:lang w:val="kk-KZ"/>
        </w:rPr>
      </w:pPr>
      <w:r w:rsidRPr="00B05697">
        <w:rPr>
          <w:rFonts w:ascii="Times New Roman" w:hAnsi="Times New Roman" w:cs="Times New Roman"/>
          <w:b/>
          <w:bCs/>
        </w:rPr>
        <w:t>Пояснительная записка к проекту национального стандарта</w:t>
      </w:r>
      <w:r w:rsidR="00610E43">
        <w:rPr>
          <w:rFonts w:ascii="Times New Roman" w:hAnsi="Times New Roman" w:cs="Times New Roman"/>
          <w:lang w:val="kk-KZ"/>
        </w:rPr>
        <w:t xml:space="preserve"> </w:t>
      </w:r>
      <w:r w:rsidR="00974BF6">
        <w:rPr>
          <w:rFonts w:ascii="Times New Roman" w:hAnsi="Times New Roman" w:cs="Times New Roman"/>
          <w:lang w:val="kk-KZ"/>
        </w:rPr>
        <w:br/>
      </w:r>
      <w:r w:rsidR="00974BF6" w:rsidRPr="00974BF6">
        <w:rPr>
          <w:rFonts w:ascii="Times New Roman" w:hAnsi="Times New Roman" w:cs="Times New Roman"/>
          <w:b/>
          <w:bCs/>
          <w:lang w:val="kk-KZ"/>
        </w:rPr>
        <w:t>СТ РК «Испытательные лаборатории (центры), осуществляющие оценку соответствия единичных транспортных средств. Общие требования к помещениям и инфраструктуре»</w:t>
      </w:r>
    </w:p>
    <w:p w14:paraId="75AE3DC2" w14:textId="77777777" w:rsidR="00B05697" w:rsidRPr="0045677C" w:rsidRDefault="00B05697" w:rsidP="00B05697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</w:p>
    <w:p w14:paraId="388444F9" w14:textId="77777777" w:rsidR="00B05697" w:rsidRPr="0095000E" w:rsidRDefault="00B05697" w:rsidP="00B05697">
      <w:pPr>
        <w:pStyle w:val="Style5"/>
        <w:widowControl/>
        <w:ind w:firstLine="567"/>
        <w:rPr>
          <w:rFonts w:ascii="Times New Roman" w:hAnsi="Times New Roman" w:cs="Times New Roman"/>
          <w:b/>
        </w:rPr>
      </w:pPr>
      <w:r w:rsidRPr="0095000E">
        <w:rPr>
          <w:rFonts w:ascii="Times New Roman" w:hAnsi="Times New Roman" w:cs="Times New Roman"/>
          <w:b/>
        </w:rPr>
        <w:t xml:space="preserve">1 Техническое обоснование разработки стандарта </w:t>
      </w:r>
    </w:p>
    <w:p w14:paraId="4556C3E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B069F2A" w14:textId="74EDFCC4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 xml:space="preserve">Разработка проекта национального стандарта Республики Казахстан </w:t>
      </w:r>
      <w:r>
        <w:rPr>
          <w:color w:val="auto"/>
          <w:lang w:val="kk-KZ"/>
        </w:rPr>
        <w:br/>
      </w:r>
      <w:r w:rsidRPr="00C57145">
        <w:rPr>
          <w:color w:val="auto"/>
          <w:lang w:val="kk-KZ"/>
        </w:rPr>
        <w:t>СТ РК «Испытательные лаборатории (центры), осуществляющие оценку соответствия единичных транспортных средств. Общие требования к помещениям и инфраструктуре» обусловлена необходимостью установления единых минимальных требований к материально-технической инфраструктуре испытательных лабораторий (центров), осуществляющих оценку соответствия единичных транспортных средств.</w:t>
      </w:r>
    </w:p>
    <w:p w14:paraId="37913C4E" w14:textId="3FCF917E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Оценка соответствия единичных транспортных средств предусматривает проведение комплекса проверок и испытаний, результаты которых непосредственно связаны с подтверждением соответствия транспортных средств установленным требованиям безопасности. Обеспечение достоверности и объективности результатов таких работ требует наличия соответствующих условий для проведения проверки, включая надлежащим образом оборудованные территории и помещения, испытательные боксы и площадки, инженерные системы, испытательное оборудование, средства измерений, а также системы фото- и видеофиксации.</w:t>
      </w:r>
    </w:p>
    <w:p w14:paraId="321938B3" w14:textId="190D6060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В настоящее время требования к компетентности испытательных лабораторий и условиям осуществления ими деятельности установлены законодательством Республики Казахстан в области технического регулирования и аккредитации в области оценки соответствия, техническим регламентом Таможенного союза «О безопасности колесных транспортных средств» (ТР ТС 018/2011), а также ГОСТ ISO/IEC 17025-2019 «Общие требования к компетентности испытательных и калибровочных лабораторий».</w:t>
      </w:r>
    </w:p>
    <w:p w14:paraId="1508AF92" w14:textId="3136EEEF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Вместе с тем указанные документы устанавливают преимущественно общие требования к компетентности испытательных лабораторий, условиям окружающей среды, оборудованию, беспристрастности и обеспечению достоверности результатов испытаний. При этом отсутствует единый национальный документ по стандартизации, устанавливающий комплексные и детализированные минимальные требования непосредственно к территории, зданиям, помещениям и инфраструктуре испытательных лабораторий, осуществляющих оценку соответствия единичных транспортных средств.</w:t>
      </w:r>
    </w:p>
    <w:p w14:paraId="163F898B" w14:textId="2379192C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Специфика деятельности указанных испытательных лабораторий обусловлена необходимостью приема и размещения транспортных средств различных категорий, проведения визуального осмотра, инструментальных измерений, проверки идентификационной маркировки, осмотра нижней части транспортного средства, проведения предусмотренных испытаний, а также документирования всех этапов выполнения работ.</w:t>
      </w:r>
    </w:p>
    <w:p w14:paraId="07D9397A" w14:textId="77C7785C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В связи с этим возникает необходимость установления единых требований к:</w:t>
      </w:r>
    </w:p>
    <w:p w14:paraId="1F038BC4" w14:textId="151C159C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– территории испытательной лаборатории и организации движения транспортных средств;</w:t>
      </w:r>
    </w:p>
    <w:p w14:paraId="66657C27" w14:textId="7175B2BF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– испытательным помещениям и испытательным боксам;</w:t>
      </w:r>
    </w:p>
    <w:p w14:paraId="12E7A611" w14:textId="4B57489D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– минимальным размерам помещений с учетом категорий транспортных средств, включенных в область аккредитации;</w:t>
      </w:r>
    </w:p>
    <w:p w14:paraId="6BAF835F" w14:textId="6E89995B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– воротам и организации сквозного проезда транспортных средств;</w:t>
      </w:r>
    </w:p>
    <w:p w14:paraId="58F34DD6" w14:textId="2FCD2E99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– осмотровым канавам и условиям проведения осмотра нижней части транспортного средства;</w:t>
      </w:r>
    </w:p>
    <w:p w14:paraId="0EA46066" w14:textId="6D8164D8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– испытательным площадкам и дорожным участкам, используемым при проведении соответствующих испытаний;</w:t>
      </w:r>
    </w:p>
    <w:p w14:paraId="1852202C" w14:textId="18069454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– инженерным системам, включая электроснабжение, отопление, вентиляцию, водоснабжение, водоотведение и освещение;</w:t>
      </w:r>
    </w:p>
    <w:p w14:paraId="6A2CAAB7" w14:textId="4F7516AF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– рабочим помещениям специалистов, помещениям хранения оборудования и архиву;</w:t>
      </w:r>
    </w:p>
    <w:p w14:paraId="23AE758D" w14:textId="59F40BF1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lastRenderedPageBreak/>
        <w:t>– системам контроля доступа, видеонаблюдения, онлайн-трансляции и хранения видеозаписей;</w:t>
      </w:r>
    </w:p>
    <w:p w14:paraId="1C2CAD30" w14:textId="027B0AA0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– фотофиксации и информационной безопасности;</w:t>
      </w:r>
    </w:p>
    <w:p w14:paraId="13538894" w14:textId="45534915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– документированию и контролю соответствия испытательных лабораторий установленным требованиям.</w:t>
      </w:r>
    </w:p>
    <w:p w14:paraId="768705C6" w14:textId="272783DF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Особое значение при разработке стандарта имеет обеспечение возможности подтверждения фактического проведения проверки транспортного средства. В этой связи проектом стандарта предусматриваются требования к применению средств объективного контроля, включая фотофиксацию, непрерывную видеофиксацию, фиксацию даты и времени проведения проверки, а также хранение соответствующих материалов.</w:t>
      </w:r>
    </w:p>
    <w:p w14:paraId="4A0A84DF" w14:textId="31FAD94E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Реализация требований стандарта позволит обеспечить единообразный подход к формированию и оценке материально-технической базы испытательных лабораторий, снизить риски проведения оценки соответствия в условиях, не обеспечивающих воспроизводимость и достоверность результатов, а также повысить прозрачность деятельности испытательных лабораторий.</w:t>
      </w:r>
    </w:p>
    <w:p w14:paraId="7E335C8E" w14:textId="6C670CC1" w:rsidR="00C57145" w:rsidRPr="00C57145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Проект стандарта предусматривает классификацию испытательных лабораторий в зависимости от категорий транспортных средств, включенных в область их аккредитации, с установлением соответствующих минимальных требований к материально-технической базе. Такой подход обусловлен существенными различиями в габаритах, массе и особенностях проведения проверки легковых транспортных средств, мотоциклов, автобусов, грузовых автомобилей, прицепов и полуприцепов.</w:t>
      </w:r>
    </w:p>
    <w:p w14:paraId="22083CDC" w14:textId="1372B477" w:rsidR="00B05697" w:rsidRDefault="00C57145" w:rsidP="00C57145">
      <w:pPr>
        <w:pStyle w:val="Default"/>
        <w:ind w:firstLine="567"/>
        <w:jc w:val="both"/>
        <w:rPr>
          <w:color w:val="auto"/>
          <w:lang w:val="kk-KZ"/>
        </w:rPr>
      </w:pPr>
      <w:r w:rsidRPr="00C57145">
        <w:rPr>
          <w:color w:val="auto"/>
          <w:lang w:val="kk-KZ"/>
        </w:rPr>
        <w:t>Разработка национального стандарта позволит установить единые и прозрачные требования к инфраструктуре испытательных лабораторий, обеспечивающие возможность проведения оценки соответствия единичных транспортных средств в надлежащих, контролируемых и воспроизводимых условиях.</w:t>
      </w:r>
    </w:p>
    <w:p w14:paraId="537CC713" w14:textId="77777777" w:rsidR="00C57145" w:rsidRDefault="00C57145" w:rsidP="00C57145">
      <w:pPr>
        <w:pStyle w:val="Default"/>
        <w:ind w:firstLine="567"/>
        <w:jc w:val="both"/>
      </w:pPr>
    </w:p>
    <w:p w14:paraId="3113924C" w14:textId="727D158E" w:rsidR="00B05697" w:rsidRPr="0095000E" w:rsidRDefault="00B05697" w:rsidP="00B05697">
      <w:pPr>
        <w:pStyle w:val="Default"/>
        <w:ind w:firstLine="567"/>
        <w:jc w:val="both"/>
        <w:rPr>
          <w:b/>
        </w:rPr>
      </w:pPr>
      <w:r w:rsidRPr="0095000E">
        <w:rPr>
          <w:b/>
        </w:rPr>
        <w:t>2 Основание для разработки стандарта с указанием соответствующего задания</w:t>
      </w:r>
    </w:p>
    <w:p w14:paraId="56E0474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1C18B4" w14:textId="6F2810E3" w:rsidR="00B05697" w:rsidRPr="00E564C1" w:rsidRDefault="00B05697" w:rsidP="00B05697">
      <w:pPr>
        <w:ind w:left="-56" w:right="-56" w:firstLine="62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569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Проект национального стандарта разработан </w:t>
      </w:r>
      <w:r w:rsidR="00E5416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в инициативном порядке.</w:t>
      </w:r>
    </w:p>
    <w:p w14:paraId="0190D885" w14:textId="77777777" w:rsidR="00B05697" w:rsidRPr="00706C08" w:rsidRDefault="00B05697" w:rsidP="00B05697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445104" w14:textId="77777777" w:rsidR="00BF37E7" w:rsidRDefault="00B0569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6466B277" w14:textId="77777777" w:rsidR="00BF37E7" w:rsidRDefault="00BF37E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8E663E" w14:textId="295C547A" w:rsidR="00B05697" w:rsidRDefault="00974BF6" w:rsidP="00974BF6">
      <w:pPr>
        <w:pStyle w:val="a3"/>
        <w:spacing w:before="0" w:beforeAutospacing="0" w:after="0" w:afterAutospacing="0"/>
        <w:ind w:firstLine="540"/>
        <w:jc w:val="both"/>
        <w:rPr>
          <w:rStyle w:val="FontStyle72"/>
          <w:rFonts w:ascii="Times New Roman" w:cs="Times New Roman"/>
          <w:sz w:val="24"/>
        </w:rPr>
      </w:pPr>
      <w:r w:rsidRPr="00974BF6">
        <w:rPr>
          <w:rStyle w:val="FontStyle72"/>
          <w:rFonts w:ascii="Times New Roman" w:cs="Times New Roman"/>
          <w:sz w:val="24"/>
        </w:rPr>
        <w:t>Объектом стандартизации являются испытательные лаборатории (центры), осуществляющие оценку соответствия единичных транспортных средств, а также их материально-техническая инфраструктура, включая территорию, здания, помещения, испытательные боксы, испытательные площадки, осмотровые канавы, инженерные системы, системы контроля доступа, фото- и видеонаблюдения и иные объекты, необходимые для проведения проверки (испытаний).</w:t>
      </w:r>
    </w:p>
    <w:p w14:paraId="63E7B074" w14:textId="77777777" w:rsidR="00974BF6" w:rsidRDefault="00974BF6" w:rsidP="00BF37E7">
      <w:pPr>
        <w:pStyle w:val="a3"/>
        <w:spacing w:before="0" w:beforeAutospacing="0" w:after="0" w:afterAutospacing="0"/>
        <w:ind w:firstLine="720"/>
        <w:jc w:val="both"/>
        <w:rPr>
          <w:rStyle w:val="FontStyle136"/>
          <w:lang w:eastAsia="en-US"/>
        </w:rPr>
      </w:pPr>
    </w:p>
    <w:p w14:paraId="4840B147" w14:textId="77777777" w:rsidR="00B05697" w:rsidRPr="0095000E" w:rsidRDefault="00B05697" w:rsidP="00974BF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74DDBE1E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812C67" w14:textId="64E5EE3F" w:rsidR="00B05697" w:rsidRDefault="00B05697" w:rsidP="00187AF3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Данный стандарт взаимосвязан с 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>техническ</w:t>
      </w:r>
      <w:r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74BF6" w:rsidRPr="00974BF6">
        <w:rPr>
          <w:rFonts w:ascii="Times New Roman" w:hAnsi="Times New Roman" w:cs="Times New Roman"/>
          <w:color w:val="000000"/>
          <w:sz w:val="24"/>
          <w:szCs w:val="24"/>
        </w:rPr>
        <w:t>Таможенного союза «О безопасности колесных транспортных средств» (ТР ТС 018/2011).</w:t>
      </w:r>
    </w:p>
    <w:p w14:paraId="4FABCC83" w14:textId="3B76C2BE" w:rsidR="00974BF6" w:rsidRDefault="00974BF6" w:rsidP="00187AF3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74BF6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 разработке проекта стандарта учтены требования ГОСТ ISO/IEC 17025-2019 «Общие требования к компетентности испытательных и калибровочных лабораторий» в части требований к помещениям и условиям окружающей среды, оборудованию, управлению условиями проведения работ и обеспечению достоверности результатов.</w:t>
      </w:r>
    </w:p>
    <w:p w14:paraId="6F1AAE37" w14:textId="77777777" w:rsidR="00A23A39" w:rsidRDefault="00A23A39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87EAC1" w14:textId="349C66A6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2D43F96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8349ED" w14:textId="2831DD1B" w:rsidR="00974BF6" w:rsidRPr="00974BF6" w:rsidRDefault="00974BF6" w:rsidP="00974BF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BF6">
        <w:rPr>
          <w:rFonts w:ascii="Times New Roman" w:hAnsi="Times New Roman" w:cs="Times New Roman"/>
          <w:sz w:val="24"/>
          <w:szCs w:val="24"/>
        </w:rPr>
        <w:t>Потенциальными пользователями стандарта являются:</w:t>
      </w:r>
    </w:p>
    <w:p w14:paraId="200B9410" w14:textId="1BFC1C7B" w:rsidR="00974BF6" w:rsidRPr="00974BF6" w:rsidRDefault="00974BF6" w:rsidP="00974BF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BF6">
        <w:rPr>
          <w:rFonts w:ascii="Times New Roman" w:hAnsi="Times New Roman" w:cs="Times New Roman"/>
          <w:sz w:val="24"/>
          <w:szCs w:val="24"/>
        </w:rPr>
        <w:t>– уполномоченные государственные органы в области технического регулирования и оценки соответствия;</w:t>
      </w:r>
    </w:p>
    <w:p w14:paraId="503A7F52" w14:textId="31DD5757" w:rsidR="00974BF6" w:rsidRPr="00974BF6" w:rsidRDefault="00974BF6" w:rsidP="00974BF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BF6">
        <w:rPr>
          <w:rFonts w:ascii="Times New Roman" w:hAnsi="Times New Roman" w:cs="Times New Roman"/>
          <w:sz w:val="24"/>
          <w:szCs w:val="24"/>
        </w:rPr>
        <w:t>– орган по аккредитации;</w:t>
      </w:r>
    </w:p>
    <w:p w14:paraId="1C436A82" w14:textId="136C6CBA" w:rsidR="00974BF6" w:rsidRPr="00974BF6" w:rsidRDefault="00974BF6" w:rsidP="00974BF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BF6">
        <w:rPr>
          <w:rFonts w:ascii="Times New Roman" w:hAnsi="Times New Roman" w:cs="Times New Roman"/>
          <w:sz w:val="24"/>
          <w:szCs w:val="24"/>
        </w:rPr>
        <w:lastRenderedPageBreak/>
        <w:t>– испытательные лаборатории (центры), осуществляющие оценку соответствия единичных транспортных средств;</w:t>
      </w:r>
    </w:p>
    <w:p w14:paraId="4C3B1444" w14:textId="4193DBAC" w:rsidR="00974BF6" w:rsidRPr="00974BF6" w:rsidRDefault="00974BF6" w:rsidP="00974BF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BF6">
        <w:rPr>
          <w:rFonts w:ascii="Times New Roman" w:hAnsi="Times New Roman" w:cs="Times New Roman"/>
          <w:sz w:val="24"/>
          <w:szCs w:val="24"/>
        </w:rPr>
        <w:t>– юридические лица и индивидуальные предприниматели, осуществляющие деятельность по созданию, проектированию, строительству, реконструкции и оснащению испытательных лабораторий;</w:t>
      </w:r>
    </w:p>
    <w:p w14:paraId="40C44BF2" w14:textId="605F2B3D" w:rsidR="00974BF6" w:rsidRPr="00974BF6" w:rsidRDefault="00974BF6" w:rsidP="00974BF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BF6">
        <w:rPr>
          <w:rFonts w:ascii="Times New Roman" w:hAnsi="Times New Roman" w:cs="Times New Roman"/>
          <w:sz w:val="24"/>
          <w:szCs w:val="24"/>
        </w:rPr>
        <w:t>– органы и организации, осуществляющие государственный контроль, мониторинг и оценку деятельности испытательных лабораторий;</w:t>
      </w:r>
    </w:p>
    <w:p w14:paraId="01572395" w14:textId="3E0AABE9" w:rsidR="00974BF6" w:rsidRPr="00974BF6" w:rsidRDefault="00974BF6" w:rsidP="00974BF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BF6">
        <w:rPr>
          <w:rFonts w:ascii="Times New Roman" w:hAnsi="Times New Roman" w:cs="Times New Roman"/>
          <w:sz w:val="24"/>
          <w:szCs w:val="24"/>
        </w:rPr>
        <w:t>– специалисты в области оценки соответствия и технического регулирования;</w:t>
      </w:r>
    </w:p>
    <w:p w14:paraId="660B04D1" w14:textId="06FCB82A" w:rsidR="00BF37E7" w:rsidRDefault="00974BF6" w:rsidP="00974BF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BF6">
        <w:rPr>
          <w:rFonts w:ascii="Times New Roman" w:hAnsi="Times New Roman" w:cs="Times New Roman"/>
          <w:sz w:val="24"/>
          <w:szCs w:val="24"/>
        </w:rPr>
        <w:t>– иные заинтересованные физические и юридические лица.</w:t>
      </w:r>
    </w:p>
    <w:p w14:paraId="3DCF221E" w14:textId="77777777" w:rsidR="00974BF6" w:rsidRDefault="00974BF6" w:rsidP="00974BF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7716D0" w14:textId="23FAC2AC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FB31621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848C5C" w14:textId="1A08297E" w:rsidR="00B05697" w:rsidRDefault="00974BF6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BF6">
        <w:rPr>
          <w:rFonts w:ascii="Times New Roman" w:hAnsi="Times New Roman" w:cs="Times New Roman"/>
          <w:sz w:val="24"/>
          <w:szCs w:val="24"/>
        </w:rPr>
        <w:t>Проект национального стандарта направляется на рассмотрение и согласование заинтересованным государственным органам, техническим комитетам по стандартизации, испытательным лабораториям, организациям и иным заинтересованным лицам в установленном порядке.</w:t>
      </w:r>
    </w:p>
    <w:p w14:paraId="374E8D66" w14:textId="77777777" w:rsidR="00974BF6" w:rsidRPr="0095000E" w:rsidRDefault="00974BF6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8096110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1ADD9322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624928" w14:textId="0D9FC22F" w:rsidR="00B05697" w:rsidRPr="00B60619" w:rsidRDefault="00A23A39" w:rsidP="00B05697">
      <w:pPr>
        <w:tabs>
          <w:tab w:val="left" w:pos="426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3A39">
        <w:rPr>
          <w:rFonts w:ascii="Times New Roman" w:hAnsi="Times New Roman" w:cs="Times New Roman"/>
          <w:sz w:val="24"/>
          <w:szCs w:val="24"/>
          <w:lang w:val="kk-KZ"/>
        </w:rPr>
        <w:t>Проект стандарта разрабатывается впервые</w:t>
      </w:r>
      <w:r w:rsidR="00B05697" w:rsidRPr="00A23A39">
        <w:rPr>
          <w:rFonts w:ascii="Times New Roman" w:hAnsi="Times New Roman" w:cs="Times New Roman"/>
          <w:sz w:val="24"/>
          <w:szCs w:val="24"/>
        </w:rPr>
        <w:t>.</w:t>
      </w:r>
      <w:r w:rsidR="00B0569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9D5A25" w14:textId="77777777" w:rsidR="00B05697" w:rsidRPr="00AF2AF3" w:rsidRDefault="00B05697" w:rsidP="00B05697">
      <w:pPr>
        <w:pStyle w:val="Style5"/>
        <w:widowControl/>
        <w:ind w:firstLine="567"/>
        <w:rPr>
          <w:rFonts w:ascii="Times New Roman" w:hAnsi="Times New Roman" w:cs="Times New Roman"/>
        </w:rPr>
      </w:pPr>
    </w:p>
    <w:p w14:paraId="19983CBF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005F363F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B0AD9B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95000E">
        <w:rPr>
          <w:rFonts w:ascii="Times New Roman" w:hAnsi="Times New Roman" w:cs="Times New Roman"/>
          <w:sz w:val="24"/>
          <w:szCs w:val="24"/>
        </w:rPr>
        <w:t>»</w:t>
      </w:r>
    </w:p>
    <w:p w14:paraId="1800FF49" w14:textId="77777777" w:rsidR="00B05697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smartTag w:uri="urn:schemas-microsoft-com:office:smarttags" w:element="metricconverter">
        <w:smartTagPr>
          <w:attr w:name="ProductID" w:val="010000, г"/>
        </w:smartTagPr>
        <w:r w:rsidRPr="0095000E">
          <w:rPr>
            <w:rFonts w:ascii="Times New Roman" w:hAnsi="Times New Roman" w:cs="Times New Roman"/>
            <w:sz w:val="24"/>
            <w:szCs w:val="24"/>
          </w:rPr>
          <w:t>010000, г</w:t>
        </w:r>
      </w:smartTag>
      <w:r w:rsidRPr="0095000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Астана</w:t>
      </w:r>
      <w:r w:rsidRPr="0095000E">
        <w:rPr>
          <w:rFonts w:ascii="Times New Roman" w:hAnsi="Times New Roman" w:cs="Times New Roman"/>
          <w:sz w:val="24"/>
          <w:szCs w:val="24"/>
        </w:rPr>
        <w:t xml:space="preserve">, пр. </w:t>
      </w:r>
      <w:proofErr w:type="spellStart"/>
      <w:r w:rsidRPr="0095000E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r w:rsidRPr="0095000E">
        <w:rPr>
          <w:rFonts w:ascii="Times New Roman" w:hAnsi="Times New Roman" w:cs="Times New Roman"/>
          <w:sz w:val="24"/>
          <w:szCs w:val="24"/>
        </w:rPr>
        <w:t xml:space="preserve"> Ел, здание 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>«</w:t>
      </w:r>
      <w:r w:rsidRPr="0095000E">
        <w:rPr>
          <w:rFonts w:ascii="Times New Roman" w:hAnsi="Times New Roman" w:cs="Times New Roman"/>
          <w:sz w:val="24"/>
          <w:szCs w:val="24"/>
        </w:rPr>
        <w:t>Эталонный центр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 xml:space="preserve">», </w:t>
      </w:r>
    </w:p>
    <w:p w14:paraId="54FBFED5" w14:textId="77777777" w:rsidR="00974BF6" w:rsidRPr="00974BF6" w:rsidRDefault="00974BF6" w:rsidP="00974BF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4BF6">
        <w:rPr>
          <w:rFonts w:ascii="Times New Roman" w:hAnsi="Times New Roman" w:cs="Times New Roman"/>
          <w:sz w:val="24"/>
          <w:szCs w:val="24"/>
        </w:rPr>
        <w:t>Тел</w:t>
      </w:r>
      <w:r w:rsidRPr="00974BF6">
        <w:rPr>
          <w:rFonts w:ascii="Times New Roman" w:hAnsi="Times New Roman" w:cs="Times New Roman"/>
          <w:sz w:val="24"/>
          <w:szCs w:val="24"/>
          <w:lang w:val="en-US"/>
        </w:rPr>
        <w:t>.: 8-7172-</w:t>
      </w:r>
      <w:r w:rsidRPr="00974BF6">
        <w:rPr>
          <w:rFonts w:ascii="Times New Roman" w:hAnsi="Times New Roman" w:cs="Times New Roman"/>
          <w:sz w:val="24"/>
          <w:szCs w:val="24"/>
          <w:lang w:val="kk-KZ"/>
        </w:rPr>
        <w:t>79-59-48</w:t>
      </w:r>
      <w:r w:rsidRPr="00974BF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18BCC97F" w14:textId="626C2152" w:rsidR="00B05697" w:rsidRPr="00B05697" w:rsidRDefault="00974BF6" w:rsidP="00974BF6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4BF6">
        <w:rPr>
          <w:rFonts w:ascii="Times New Roman" w:hAnsi="Times New Roman" w:cs="Times New Roman"/>
          <w:sz w:val="24"/>
          <w:szCs w:val="24"/>
          <w:lang w:val="kk-KZ"/>
        </w:rPr>
        <w:t xml:space="preserve">e-mail: </w:t>
      </w:r>
      <w:hyperlink r:id="rId4" w:history="1">
        <w:r w:rsidRPr="00974BF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g.rakhmanberdiyeva@ksm.kz</w:t>
        </w:r>
      </w:hyperlink>
    </w:p>
    <w:p w14:paraId="1D8AD2D3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95A31F6" w14:textId="77777777" w:rsidR="00974BF6" w:rsidRPr="00974BF6" w:rsidRDefault="00974BF6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6ECC34" w14:textId="789CB184" w:rsidR="007A58A7" w:rsidRDefault="007A58A7">
      <w:pP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Руководитель</w:t>
      </w:r>
    </w:p>
    <w:p w14:paraId="581B476E" w14:textId="4603BE8C" w:rsidR="008F1AF9" w:rsidRPr="007A58A7" w:rsidRDefault="007A58A7">
      <w:pPr>
        <w:rPr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Департамента разработки стандартов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  <w:t>А. Сопбеков</w:t>
      </w:r>
    </w:p>
    <w:sectPr w:rsidR="008F1AF9" w:rsidRPr="007A58A7" w:rsidSect="00A2438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F9"/>
    <w:rsid w:val="00187AF3"/>
    <w:rsid w:val="001E2CB6"/>
    <w:rsid w:val="00251E15"/>
    <w:rsid w:val="002F1160"/>
    <w:rsid w:val="00610E43"/>
    <w:rsid w:val="006D6460"/>
    <w:rsid w:val="007A58A7"/>
    <w:rsid w:val="008F1AF9"/>
    <w:rsid w:val="00974BF6"/>
    <w:rsid w:val="00A23A39"/>
    <w:rsid w:val="00A24386"/>
    <w:rsid w:val="00B05697"/>
    <w:rsid w:val="00BF37E7"/>
    <w:rsid w:val="00C57145"/>
    <w:rsid w:val="00C9725F"/>
    <w:rsid w:val="00E45BBE"/>
    <w:rsid w:val="00E54163"/>
    <w:rsid w:val="00FF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DB8916"/>
  <w15:chartTrackingRefBased/>
  <w15:docId w15:val="{63E98532-FC0B-42C6-89D4-DA4BEE2F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B0569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rsid w:val="00B05697"/>
    <w:rPr>
      <w:color w:val="0000FF"/>
      <w:u w:val="single"/>
    </w:rPr>
  </w:style>
  <w:style w:type="paragraph" w:customStyle="1" w:styleId="Style5">
    <w:name w:val="Style5"/>
    <w:basedOn w:val="a"/>
    <w:uiPriority w:val="99"/>
    <w:rsid w:val="00B05697"/>
    <w:rPr>
      <w:rFonts w:eastAsia="SimSun"/>
      <w:sz w:val="24"/>
      <w:szCs w:val="24"/>
    </w:rPr>
  </w:style>
  <w:style w:type="paragraph" w:customStyle="1" w:styleId="Default">
    <w:name w:val="Default"/>
    <w:rsid w:val="00B056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character" w:customStyle="1" w:styleId="FontStyle136">
    <w:name w:val="Font Style136"/>
    <w:rsid w:val="00B0569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2">
    <w:name w:val="Font Style72"/>
    <w:rsid w:val="00B05697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B05697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sid w:val="00B05697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5">
    <w:name w:val="Font Style85"/>
    <w:uiPriority w:val="99"/>
    <w:rsid w:val="00B05697"/>
    <w:rPr>
      <w:rFonts w:ascii="Book Antiqua" w:hAnsi="Book Antiqua" w:cs="Book Antiqu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.rakhmanberdiyeva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Galiya Ismailova</cp:lastModifiedBy>
  <cp:revision>14</cp:revision>
  <cp:lastPrinted>2026-06-19T11:35:00Z</cp:lastPrinted>
  <dcterms:created xsi:type="dcterms:W3CDTF">2024-04-15T06:19:00Z</dcterms:created>
  <dcterms:modified xsi:type="dcterms:W3CDTF">2026-09-07T11:45:00Z</dcterms:modified>
</cp:coreProperties>
</file>